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D" w:rsidRDefault="008D611D" w:rsidP="001826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6201DDD7">
            <wp:extent cx="10763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6C4" w:rsidRDefault="001826C4" w:rsidP="001826C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Программа</w:t>
      </w:r>
      <w:proofErr w:type="spellEnd"/>
      <w:r>
        <w:rPr>
          <w:b/>
          <w:sz w:val="28"/>
          <w:szCs w:val="28"/>
        </w:rPr>
        <w:t xml:space="preserve"> ИСФМ</w:t>
      </w:r>
      <w:r>
        <w:rPr>
          <w:b/>
          <w:sz w:val="28"/>
          <w:szCs w:val="28"/>
        </w:rPr>
        <w:br/>
      </w:r>
    </w:p>
    <w:p w:rsidR="001826C4" w:rsidRPr="001826C4" w:rsidRDefault="001826C4" w:rsidP="001826C4">
      <w:pPr>
        <w:rPr>
          <w:b/>
          <w:sz w:val="28"/>
          <w:szCs w:val="28"/>
        </w:rPr>
      </w:pPr>
      <w:proofErr w:type="spellStart"/>
      <w:r w:rsidRPr="001826C4">
        <w:rPr>
          <w:b/>
          <w:sz w:val="28"/>
          <w:szCs w:val="28"/>
        </w:rPr>
        <w:t>Корпоративные</w:t>
      </w:r>
      <w:proofErr w:type="spellEnd"/>
      <w:r w:rsidRPr="001826C4">
        <w:rPr>
          <w:b/>
          <w:sz w:val="28"/>
          <w:szCs w:val="28"/>
        </w:rPr>
        <w:t xml:space="preserve"> </w:t>
      </w:r>
      <w:proofErr w:type="spellStart"/>
      <w:r w:rsidRPr="001826C4">
        <w:rPr>
          <w:b/>
          <w:sz w:val="28"/>
          <w:szCs w:val="28"/>
        </w:rPr>
        <w:t>финансы</w:t>
      </w:r>
      <w:proofErr w:type="spellEnd"/>
      <w:r w:rsidRPr="001826C4">
        <w:rPr>
          <w:b/>
          <w:sz w:val="28"/>
          <w:szCs w:val="28"/>
        </w:rPr>
        <w:t xml:space="preserve"> (72 </w:t>
      </w:r>
      <w:proofErr w:type="spellStart"/>
      <w:r w:rsidRPr="001826C4">
        <w:rPr>
          <w:b/>
          <w:sz w:val="28"/>
          <w:szCs w:val="28"/>
        </w:rPr>
        <w:t>часа</w:t>
      </w:r>
      <w:proofErr w:type="spellEnd"/>
      <w:r w:rsidRPr="001826C4">
        <w:rPr>
          <w:b/>
          <w:sz w:val="28"/>
          <w:szCs w:val="28"/>
        </w:rPr>
        <w:t>)</w:t>
      </w:r>
    </w:p>
    <w:p w:rsidR="001826C4" w:rsidRDefault="001826C4" w:rsidP="001826C4"/>
    <w:p w:rsidR="001826C4" w:rsidRDefault="001826C4" w:rsidP="001826C4">
      <w:r>
        <w:t xml:space="preserve">1. </w:t>
      </w:r>
      <w:proofErr w:type="spellStart"/>
      <w:r>
        <w:t>Экономическое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корпоративных</w:t>
      </w:r>
      <w:proofErr w:type="spellEnd"/>
      <w:r>
        <w:t xml:space="preserve"> </w:t>
      </w:r>
      <w:proofErr w:type="spellStart"/>
      <w:r>
        <w:t>финансов</w:t>
      </w:r>
      <w:proofErr w:type="spellEnd"/>
    </w:p>
    <w:p w:rsidR="001826C4" w:rsidRDefault="001826C4" w:rsidP="001826C4">
      <w:r>
        <w:t xml:space="preserve">2. </w:t>
      </w:r>
      <w:proofErr w:type="spellStart"/>
      <w:r>
        <w:t>Корпорация</w:t>
      </w:r>
      <w:proofErr w:type="spellEnd"/>
      <w:r>
        <w:t xml:space="preserve"> и </w:t>
      </w:r>
      <w:proofErr w:type="spellStart"/>
      <w:r>
        <w:t>финансовый</w:t>
      </w:r>
      <w:proofErr w:type="spellEnd"/>
      <w:r>
        <w:t xml:space="preserve"> </w:t>
      </w:r>
      <w:proofErr w:type="spellStart"/>
      <w:r>
        <w:t>рынок</w:t>
      </w:r>
      <w:proofErr w:type="spellEnd"/>
    </w:p>
    <w:p w:rsidR="001826C4" w:rsidRDefault="001826C4" w:rsidP="001826C4">
      <w:r>
        <w:t xml:space="preserve">3. </w:t>
      </w:r>
      <w:proofErr w:type="spellStart"/>
      <w:r>
        <w:t>Приведенная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и </w:t>
      </w:r>
      <w:proofErr w:type="spellStart"/>
      <w:r>
        <w:t>альтернативные</w:t>
      </w:r>
      <w:proofErr w:type="spellEnd"/>
      <w:r>
        <w:t xml:space="preserve"> </w:t>
      </w:r>
      <w:proofErr w:type="spellStart"/>
      <w:r>
        <w:t>издержки</w:t>
      </w:r>
      <w:proofErr w:type="spellEnd"/>
      <w:r>
        <w:t>.</w:t>
      </w:r>
    </w:p>
    <w:p w:rsidR="001826C4" w:rsidRDefault="001826C4" w:rsidP="001826C4">
      <w:r>
        <w:t xml:space="preserve">4.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долгосрочных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. Риск и </w:t>
      </w:r>
      <w:proofErr w:type="spellStart"/>
      <w:r>
        <w:t>доходность</w:t>
      </w:r>
      <w:proofErr w:type="spellEnd"/>
    </w:p>
    <w:p w:rsidR="008D611D" w:rsidRDefault="001826C4" w:rsidP="001826C4">
      <w:r>
        <w:t xml:space="preserve">5.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капитальных</w:t>
      </w:r>
      <w:proofErr w:type="spellEnd"/>
      <w:r>
        <w:t xml:space="preserve"> </w:t>
      </w:r>
      <w:proofErr w:type="spellStart"/>
      <w:r>
        <w:t>вложений</w:t>
      </w:r>
      <w:proofErr w:type="spellEnd"/>
      <w:r>
        <w:t xml:space="preserve"> и риск</w:t>
      </w:r>
    </w:p>
    <w:p w:rsidR="001826C4" w:rsidRDefault="001826C4" w:rsidP="001826C4">
      <w:r>
        <w:t xml:space="preserve">6. </w:t>
      </w:r>
      <w:proofErr w:type="spellStart"/>
      <w:r>
        <w:t>Эффективные</w:t>
      </w:r>
      <w:proofErr w:type="spellEnd"/>
      <w:r>
        <w:t xml:space="preserve"> </w:t>
      </w:r>
      <w:proofErr w:type="spellStart"/>
      <w:r>
        <w:t>рынки</w:t>
      </w:r>
      <w:proofErr w:type="spellEnd"/>
      <w:r>
        <w:t xml:space="preserve"> </w:t>
      </w:r>
      <w:proofErr w:type="spellStart"/>
      <w:r>
        <w:t>капитала</w:t>
      </w:r>
      <w:proofErr w:type="spellEnd"/>
    </w:p>
    <w:p w:rsidR="001826C4" w:rsidRDefault="001826C4" w:rsidP="001826C4">
      <w:r>
        <w:t xml:space="preserve">7. </w:t>
      </w:r>
      <w:proofErr w:type="spellStart"/>
      <w:r>
        <w:t>Модели</w:t>
      </w:r>
      <w:proofErr w:type="spellEnd"/>
      <w:r>
        <w:t xml:space="preserve"> корпоративного </w:t>
      </w:r>
      <w:proofErr w:type="spellStart"/>
      <w:r>
        <w:t>финансирования</w:t>
      </w:r>
      <w:proofErr w:type="spellEnd"/>
    </w:p>
    <w:p w:rsidR="001826C4" w:rsidRDefault="001826C4" w:rsidP="001826C4">
      <w:r>
        <w:t xml:space="preserve">8.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акционерной</w:t>
      </w:r>
      <w:proofErr w:type="spellEnd"/>
      <w:r>
        <w:t xml:space="preserve"> </w:t>
      </w:r>
      <w:proofErr w:type="spellStart"/>
      <w:r>
        <w:t>компании</w:t>
      </w:r>
      <w:proofErr w:type="spellEnd"/>
    </w:p>
    <w:p w:rsidR="001826C4" w:rsidRDefault="001826C4" w:rsidP="001826C4">
      <w:r>
        <w:t xml:space="preserve">9. </w:t>
      </w:r>
      <w:proofErr w:type="spellStart"/>
      <w:r>
        <w:t>Дивидентная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структура </w:t>
      </w:r>
      <w:proofErr w:type="spellStart"/>
      <w:r>
        <w:t>капитала</w:t>
      </w:r>
      <w:proofErr w:type="spellEnd"/>
    </w:p>
    <w:p w:rsidR="001826C4" w:rsidRDefault="001826C4" w:rsidP="001826C4">
      <w:r>
        <w:t xml:space="preserve">10. </w:t>
      </w:r>
      <w:proofErr w:type="spellStart"/>
      <w:r>
        <w:t>Корпоративные</w:t>
      </w:r>
      <w:proofErr w:type="spellEnd"/>
      <w:r>
        <w:t xml:space="preserve"> и </w:t>
      </w:r>
      <w:proofErr w:type="spellStart"/>
      <w:r>
        <w:t>личные</w:t>
      </w:r>
      <w:proofErr w:type="spellEnd"/>
      <w:r>
        <w:t xml:space="preserve"> </w:t>
      </w:r>
      <w:proofErr w:type="spellStart"/>
      <w:r>
        <w:t>налоги</w:t>
      </w:r>
      <w:proofErr w:type="spellEnd"/>
    </w:p>
    <w:p w:rsidR="001826C4" w:rsidRDefault="001826C4" w:rsidP="001826C4">
      <w:r>
        <w:t xml:space="preserve">11. </w:t>
      </w:r>
      <w:proofErr w:type="spellStart"/>
      <w:r>
        <w:t>Финансирование</w:t>
      </w:r>
      <w:proofErr w:type="spellEnd"/>
      <w:r>
        <w:t xml:space="preserve"> и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компании</w:t>
      </w:r>
      <w:proofErr w:type="spellEnd"/>
    </w:p>
    <w:p w:rsidR="001826C4" w:rsidRDefault="001826C4" w:rsidP="001826C4">
      <w:r>
        <w:t xml:space="preserve">12.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опционов</w:t>
      </w:r>
      <w:proofErr w:type="spellEnd"/>
    </w:p>
    <w:p w:rsidR="001826C4" w:rsidRDefault="001826C4" w:rsidP="001826C4">
      <w:r>
        <w:t xml:space="preserve">13. </w:t>
      </w:r>
      <w:proofErr w:type="spellStart"/>
      <w:r>
        <w:t>Долговое</w:t>
      </w:r>
      <w:proofErr w:type="spellEnd"/>
      <w:r>
        <w:t xml:space="preserve"> </w:t>
      </w:r>
      <w:proofErr w:type="spellStart"/>
      <w:r>
        <w:t>финансирование</w:t>
      </w:r>
      <w:proofErr w:type="spellEnd"/>
      <w:r>
        <w:t xml:space="preserve">: </w:t>
      </w:r>
      <w:proofErr w:type="spellStart"/>
      <w:r>
        <w:t>долгосрочное</w:t>
      </w:r>
      <w:proofErr w:type="spellEnd"/>
      <w:r>
        <w:t xml:space="preserve"> </w:t>
      </w:r>
      <w:proofErr w:type="spellStart"/>
      <w:r>
        <w:t>кредитование</w:t>
      </w:r>
      <w:proofErr w:type="spellEnd"/>
    </w:p>
    <w:p w:rsidR="001826C4" w:rsidRDefault="001826C4" w:rsidP="001826C4">
      <w:r>
        <w:t xml:space="preserve">14. </w:t>
      </w:r>
      <w:proofErr w:type="spellStart"/>
      <w:r>
        <w:t>Управление</w:t>
      </w:r>
      <w:proofErr w:type="spellEnd"/>
      <w:r>
        <w:t xml:space="preserve"> риском. </w:t>
      </w:r>
      <w:proofErr w:type="spellStart"/>
      <w:r>
        <w:t>Страхование</w:t>
      </w:r>
      <w:proofErr w:type="spellEnd"/>
      <w:r>
        <w:t xml:space="preserve">. </w:t>
      </w:r>
      <w:proofErr w:type="spellStart"/>
      <w:r>
        <w:t>Хеджирование</w:t>
      </w:r>
      <w:proofErr w:type="spellEnd"/>
      <w:r>
        <w:t>.</w:t>
      </w:r>
    </w:p>
    <w:p w:rsidR="001826C4" w:rsidRDefault="001826C4" w:rsidP="001826C4">
      <w:r>
        <w:t xml:space="preserve">15. </w:t>
      </w:r>
      <w:proofErr w:type="spellStart"/>
      <w:r>
        <w:t>Международные</w:t>
      </w:r>
      <w:proofErr w:type="spellEnd"/>
      <w:r>
        <w:t xml:space="preserve"> риски</w:t>
      </w:r>
    </w:p>
    <w:p w:rsidR="001826C4" w:rsidRDefault="001826C4" w:rsidP="001826C4">
      <w:r>
        <w:t xml:space="preserve">16. </w:t>
      </w:r>
      <w:proofErr w:type="spellStart"/>
      <w:r>
        <w:t>Краткосрочное</w:t>
      </w:r>
      <w:proofErr w:type="spellEnd"/>
      <w:r>
        <w:t xml:space="preserve"> </w:t>
      </w:r>
      <w:proofErr w:type="spellStart"/>
      <w:r>
        <w:t>финансирование</w:t>
      </w:r>
      <w:proofErr w:type="spellEnd"/>
      <w:r>
        <w:t xml:space="preserve"> и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денежным</w:t>
      </w:r>
      <w:proofErr w:type="spellEnd"/>
      <w:r>
        <w:t xml:space="preserve"> потоком</w:t>
      </w:r>
    </w:p>
    <w:p w:rsidR="001826C4" w:rsidRDefault="001826C4" w:rsidP="001826C4">
      <w:r>
        <w:t xml:space="preserve">17. </w:t>
      </w:r>
      <w:proofErr w:type="spellStart"/>
      <w:r>
        <w:t>Корпоративное</w:t>
      </w:r>
      <w:proofErr w:type="spellEnd"/>
      <w:r>
        <w:t xml:space="preserve"> </w:t>
      </w:r>
      <w:proofErr w:type="spellStart"/>
      <w:r>
        <w:t>финансовое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</w:p>
    <w:p w:rsidR="0088178C" w:rsidRDefault="001826C4" w:rsidP="001826C4">
      <w:r>
        <w:t xml:space="preserve">18. </w:t>
      </w:r>
      <w:proofErr w:type="spellStart"/>
      <w:r>
        <w:t>Корпоративное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и контроль.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слияний</w:t>
      </w:r>
      <w:proofErr w:type="spellEnd"/>
      <w:r>
        <w:t>.</w:t>
      </w:r>
    </w:p>
    <w:p w:rsidR="00C80214" w:rsidRDefault="00C80214" w:rsidP="00C80214">
      <w:pPr>
        <w:rPr>
          <w:rFonts w:ascii="Arial" w:hAnsi="Arial" w:cs="Arial"/>
          <w:sz w:val="20"/>
          <w:u w:val="single"/>
          <w:lang w:val="ru-RU"/>
        </w:rPr>
      </w:pPr>
      <w:r>
        <w:rPr>
          <w:rFonts w:ascii="Arial" w:hAnsi="Arial" w:cs="Arial"/>
          <w:sz w:val="20"/>
          <w:u w:val="single"/>
          <w:lang w:val="ru-RU"/>
        </w:rPr>
        <w:t>Рекомендуемая литература:</w:t>
      </w:r>
    </w:p>
    <w:p w:rsidR="00C80214" w:rsidRDefault="00C80214" w:rsidP="00C80214">
      <w:pPr>
        <w:pStyle w:val="a5"/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proofErr w:type="spellStart"/>
      <w:r>
        <w:rPr>
          <w:rFonts w:ascii="Arial" w:hAnsi="Arial" w:cs="Arial"/>
          <w:sz w:val="20"/>
          <w:lang w:val="ru-RU"/>
        </w:rPr>
        <w:t>Брейли</w:t>
      </w:r>
      <w:proofErr w:type="spellEnd"/>
      <w:r>
        <w:rPr>
          <w:rFonts w:ascii="Arial" w:hAnsi="Arial" w:cs="Arial"/>
          <w:sz w:val="20"/>
          <w:lang w:val="ru-RU"/>
        </w:rPr>
        <w:t xml:space="preserve"> Ричард, Стюард Майерс. </w:t>
      </w:r>
      <w:r>
        <w:rPr>
          <w:rFonts w:ascii="Arial" w:hAnsi="Arial" w:cs="Arial"/>
          <w:i/>
          <w:iCs/>
          <w:sz w:val="20"/>
          <w:lang w:val="ru-RU"/>
        </w:rPr>
        <w:t>Принципы корпоративных финансов</w:t>
      </w:r>
      <w:r>
        <w:rPr>
          <w:rFonts w:ascii="Arial" w:hAnsi="Arial" w:cs="Arial"/>
          <w:sz w:val="20"/>
          <w:lang w:val="ru-RU"/>
        </w:rPr>
        <w:t>. Олимп-Бизнес, 2007. – 1008 с.</w:t>
      </w:r>
    </w:p>
    <w:p w:rsidR="00C80214" w:rsidRDefault="00C80214" w:rsidP="00C80214">
      <w:pPr>
        <w:pStyle w:val="a5"/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Бочаров В., Леонтьев В. </w:t>
      </w:r>
      <w:r>
        <w:rPr>
          <w:rFonts w:ascii="Arial" w:hAnsi="Arial" w:cs="Arial"/>
          <w:i/>
          <w:iCs/>
          <w:sz w:val="20"/>
          <w:lang w:val="ru-RU"/>
        </w:rPr>
        <w:t>Корпоративные финансы</w:t>
      </w:r>
      <w:r>
        <w:rPr>
          <w:rFonts w:ascii="Arial" w:hAnsi="Arial" w:cs="Arial"/>
          <w:sz w:val="20"/>
          <w:lang w:val="ru-RU"/>
        </w:rPr>
        <w:t>. Питер, 2004. – 591 с.</w:t>
      </w:r>
    </w:p>
    <w:p w:rsidR="00C80214" w:rsidRDefault="00C80214" w:rsidP="001826C4">
      <w:bookmarkStart w:id="0" w:name="_GoBack"/>
      <w:bookmarkEnd w:id="0"/>
    </w:p>
    <w:sectPr w:rsidR="00C80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6A6"/>
    <w:multiLevelType w:val="hybridMultilevel"/>
    <w:tmpl w:val="406CDD94"/>
    <w:lvl w:ilvl="0" w:tplc="AA3C3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D6"/>
    <w:rsid w:val="001826C4"/>
    <w:rsid w:val="00577AD6"/>
    <w:rsid w:val="0088178C"/>
    <w:rsid w:val="008D611D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C80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Нижний колонтитул Знак"/>
    <w:basedOn w:val="a0"/>
    <w:link w:val="a5"/>
    <w:semiHidden/>
    <w:rsid w:val="00C802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C80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Нижний колонтитул Знак"/>
    <w:basedOn w:val="a0"/>
    <w:link w:val="a5"/>
    <w:semiHidden/>
    <w:rsid w:val="00C802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2013-03-04T16:33:00Z</dcterms:created>
  <dcterms:modified xsi:type="dcterms:W3CDTF">2013-03-04T16:42:00Z</dcterms:modified>
</cp:coreProperties>
</file>